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13 SÍMBOLOS</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13.1 SÍMBOLOS PATRIOS</w:t>
      </w:r>
    </w:p>
    <w:p w:rsidR="00000000" w:rsidDel="00000000" w:rsidP="00000000" w:rsidRDefault="00000000" w:rsidRPr="00000000" w14:paraId="00000003">
      <w:pPr>
        <w:contextualSpacing w:val="0"/>
        <w:rPr/>
      </w:pPr>
      <w:r w:rsidDel="00000000" w:rsidR="00000000" w:rsidRPr="00000000">
        <w:rPr>
          <w:rtl w:val="0"/>
        </w:rPr>
        <w:t xml:space="preserve"> El escudo, la bandera y el himno municipal fueron adoptados mediante Decreto No 129 de Diciembre 29 del 2000.</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drawing>
          <wp:inline distB="114300" distT="114300" distL="114300" distR="114300">
            <wp:extent cx="2757488" cy="183679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57488" cy="183679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La bandera tiene forma rectangular y se compone de tres franjas horizontales, con los colores, amarrillo, blanco y verde.</w:t>
      </w:r>
    </w:p>
    <w:p w:rsidR="00000000" w:rsidDel="00000000" w:rsidP="00000000" w:rsidRDefault="00000000" w:rsidRPr="00000000" w14:paraId="00000007">
      <w:pPr>
        <w:contextualSpacing w:val="0"/>
        <w:rPr/>
      </w:pPr>
      <w:r w:rsidDel="00000000" w:rsidR="00000000" w:rsidRPr="00000000">
        <w:rPr>
          <w:rtl w:val="0"/>
        </w:rPr>
        <w:t xml:space="preserve"> El amarillo tostado o casi canela simboliza las riquezas de nuestra región en suelos, clima, diversidad de productos agrícolas y pecuarios, pero también representa el tono propio del mestizaje o fusión de razas de inmensa riqueza cultural. </w:t>
      </w:r>
    </w:p>
    <w:p w:rsidR="00000000" w:rsidDel="00000000" w:rsidP="00000000" w:rsidRDefault="00000000" w:rsidRPr="00000000" w14:paraId="00000008">
      <w:pPr>
        <w:contextualSpacing w:val="0"/>
        <w:rPr/>
      </w:pPr>
      <w:r w:rsidDel="00000000" w:rsidR="00000000" w:rsidRPr="00000000">
        <w:rPr>
          <w:rtl w:val="0"/>
        </w:rPr>
        <w:t xml:space="preserve">El blanco, siendo la tonalidad neutral es también el color de la paz, significa tolerancia, tregua, estar abiertos al diálogo, estar dispuestos a dar la mano, una mano amiga, sincera, cordial. Es el reflejo de la participación en igualdad para todos.</w:t>
      </w:r>
    </w:p>
    <w:p w:rsidR="00000000" w:rsidDel="00000000" w:rsidP="00000000" w:rsidRDefault="00000000" w:rsidRPr="00000000" w14:paraId="00000009">
      <w:pPr>
        <w:contextualSpacing w:val="0"/>
        <w:rPr/>
      </w:pPr>
      <w:r w:rsidDel="00000000" w:rsidR="00000000" w:rsidRPr="00000000">
        <w:rPr>
          <w:rtl w:val="0"/>
        </w:rPr>
        <w:t xml:space="preserve"> El verde es el color de la esperanza; significa también el verde intenso de nuestras cordilleras y montañas. Verdes son los cafetales, las praderas y potreros. Es el color de la biodiversidad y del entorno sano y saludable.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t xml:space="preserve"> </w:t>
      </w:r>
      <w:r w:rsidDel="00000000" w:rsidR="00000000" w:rsidRPr="00000000">
        <w:rPr>
          <w:b w:val="1"/>
          <w:rtl w:val="0"/>
        </w:rPr>
        <w:t xml:space="preserve">13.2 ESCUDO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drawing>
          <wp:inline distB="114300" distT="114300" distL="114300" distR="114300">
            <wp:extent cx="2286000" cy="200025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86000"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En el escudo de Fresno se observa en la parte superior una cinta amarilla, donde se lee el nombre de Fresno Tolima. En la franja superior del escudo se aprecian las montañas de nuestra región con un cielo azul, el sol en forma de pepa de café que sale alumbrando el progreso de un pueblo pujante, las franjas de colores evocan la tierra propicia para el cultivo de café y gran variedad de productos agrícolas. En la franja inferior se observa el árbol del fresno, de donde sale una paloma de la paz, en su base un canasto regando café, oro y riquezas. A los lados dos banderas del Fresno con sus colores amarillo tostado o casi canela, blanco y verde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13.3 HIMNO</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pStyle w:val="Heading2"/>
        <w:keepNext w:val="0"/>
        <w:keepLines w:val="0"/>
        <w:pBdr>
          <w:top w:color="auto" w:space="3" w:sz="0" w:val="none"/>
          <w:left w:color="auto" w:space="7" w:sz="0" w:val="none"/>
          <w:bottom w:color="auto" w:space="3" w:sz="0" w:val="none"/>
          <w:right w:color="auto" w:space="7" w:sz="0" w:val="none"/>
          <w:between w:color="auto" w:space="3" w:sz="0" w:val="none"/>
        </w:pBdr>
        <w:spacing w:after="0" w:before="0" w:lineRule="auto"/>
        <w:contextualSpacing w:val="0"/>
        <w:rPr>
          <w:sz w:val="27"/>
          <w:szCs w:val="27"/>
        </w:rPr>
      </w:pPr>
      <w:bookmarkStart w:colFirst="0" w:colLast="0" w:name="_wars8mluojlw" w:id="0"/>
      <w:bookmarkEnd w:id="0"/>
      <w:r w:rsidDel="00000000" w:rsidR="00000000" w:rsidRPr="00000000">
        <w:rPr>
          <w:sz w:val="27"/>
          <w:szCs w:val="27"/>
          <w:rtl w:val="0"/>
        </w:rPr>
        <w:t xml:space="preserve">Himno de Fresno</w:t>
      </w:r>
    </w:p>
    <w:p w:rsidR="00000000" w:rsidDel="00000000" w:rsidP="00000000" w:rsidRDefault="00000000" w:rsidRPr="00000000" w14:paraId="00000014">
      <w:pPr>
        <w:pStyle w:val="Heading2"/>
        <w:keepNext w:val="0"/>
        <w:keepLines w:val="0"/>
        <w:pBdr>
          <w:top w:color="auto" w:space="3" w:sz="0" w:val="none"/>
          <w:left w:color="auto" w:space="7" w:sz="0" w:val="none"/>
          <w:bottom w:color="auto" w:space="3" w:sz="0" w:val="none"/>
          <w:right w:color="auto" w:space="7" w:sz="0" w:val="none"/>
          <w:between w:color="auto" w:space="3" w:sz="0" w:val="none"/>
        </w:pBdr>
        <w:spacing w:after="0" w:before="0" w:lineRule="auto"/>
        <w:contextualSpacing w:val="0"/>
        <w:rPr>
          <w:sz w:val="27"/>
          <w:szCs w:val="27"/>
        </w:rPr>
      </w:pPr>
      <w:bookmarkStart w:colFirst="0" w:colLast="0" w:name="_p0sd6owdb5mt" w:id="1"/>
      <w:bookmarkEnd w:id="1"/>
      <w:r w:rsidDel="00000000" w:rsidR="00000000" w:rsidRPr="00000000">
        <w:rPr>
          <w:sz w:val="27"/>
          <w:szCs w:val="27"/>
          <w:rtl w:val="0"/>
        </w:rPr>
        <w:t xml:space="preserve">Tierra de mis mayores (Bambuco)</w:t>
      </w:r>
    </w:p>
    <w:p w:rsidR="00000000" w:rsidDel="00000000" w:rsidP="00000000" w:rsidRDefault="00000000" w:rsidRPr="00000000" w14:paraId="00000015">
      <w:pPr>
        <w:pStyle w:val="Heading4"/>
        <w:keepNext w:val="0"/>
        <w:keepLines w:val="0"/>
        <w:pBdr>
          <w:top w:color="auto" w:space="3" w:sz="0" w:val="none"/>
          <w:left w:color="auto" w:space="7" w:sz="0" w:val="none"/>
          <w:bottom w:color="auto" w:space="3" w:sz="0" w:val="none"/>
          <w:right w:color="auto" w:space="7" w:sz="0" w:val="none"/>
          <w:between w:color="auto" w:space="3" w:sz="0" w:val="none"/>
        </w:pBdr>
        <w:spacing w:after="0" w:before="0" w:lineRule="auto"/>
        <w:contextualSpacing w:val="0"/>
        <w:rPr>
          <w:color w:val="000000"/>
          <w:sz w:val="18"/>
          <w:szCs w:val="18"/>
        </w:rPr>
      </w:pPr>
      <w:bookmarkStart w:colFirst="0" w:colLast="0" w:name="_i6xanytrtpoa" w:id="2"/>
      <w:bookmarkEnd w:id="2"/>
      <w:r w:rsidDel="00000000" w:rsidR="00000000" w:rsidRPr="00000000">
        <w:rPr>
          <w:color w:val="000000"/>
          <w:sz w:val="18"/>
          <w:szCs w:val="18"/>
          <w:rtl w:val="0"/>
        </w:rPr>
        <w:t xml:space="preserve">Letra y música de  Julián Santamaría</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Fresno perla del norte</w:t>
      </w:r>
    </w:p>
    <w:p w:rsidR="00000000" w:rsidDel="00000000" w:rsidP="00000000" w:rsidRDefault="00000000" w:rsidRPr="00000000" w14:paraId="00000018">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orgullo de mi Tolima</w:t>
      </w:r>
    </w:p>
    <w:p w:rsidR="00000000" w:rsidDel="00000000" w:rsidP="00000000" w:rsidRDefault="00000000" w:rsidRPr="00000000" w14:paraId="00000019">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r>
    </w:p>
    <w:p w:rsidR="00000000" w:rsidDel="00000000" w:rsidP="00000000" w:rsidRDefault="00000000" w:rsidRPr="00000000" w14:paraId="0000001A">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Fresno tierra de mis mayores</w:t>
      </w:r>
    </w:p>
    <w:p w:rsidR="00000000" w:rsidDel="00000000" w:rsidP="00000000" w:rsidRDefault="00000000" w:rsidRPr="00000000" w14:paraId="0000001B">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pedacito de patria que Dios me diera</w:t>
      </w:r>
    </w:p>
    <w:p w:rsidR="00000000" w:rsidDel="00000000" w:rsidP="00000000" w:rsidRDefault="00000000" w:rsidRPr="00000000" w14:paraId="0000001C">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vigilante de la alta cordillera</w:t>
      </w:r>
    </w:p>
    <w:p w:rsidR="00000000" w:rsidDel="00000000" w:rsidP="00000000" w:rsidRDefault="00000000" w:rsidRPr="00000000" w14:paraId="0000001D">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orgullo de mi casta, mi casta arriera.</w:t>
      </w:r>
    </w:p>
    <w:p w:rsidR="00000000" w:rsidDel="00000000" w:rsidP="00000000" w:rsidRDefault="00000000" w:rsidRPr="00000000" w14:paraId="0000001E">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r>
    </w:p>
    <w:p w:rsidR="00000000" w:rsidDel="00000000" w:rsidP="00000000" w:rsidRDefault="00000000" w:rsidRPr="00000000" w14:paraId="0000001F">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Preso en tus cerros tutelares</w:t>
      </w:r>
    </w:p>
    <w:p w:rsidR="00000000" w:rsidDel="00000000" w:rsidP="00000000" w:rsidRDefault="00000000" w:rsidRPr="00000000" w14:paraId="00000020">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que oscurecen las brisas del Magdalena</w:t>
      </w:r>
    </w:p>
    <w:p w:rsidR="00000000" w:rsidDel="00000000" w:rsidP="00000000" w:rsidRDefault="00000000" w:rsidRPr="00000000" w14:paraId="00000021">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cada tarde cual ninfas pasajeras.  Pregoneras</w:t>
      </w:r>
    </w:p>
    <w:p w:rsidR="00000000" w:rsidDel="00000000" w:rsidP="00000000" w:rsidRDefault="00000000" w:rsidRPr="00000000" w14:paraId="00000022">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de mohanes y de leyendas.</w:t>
      </w:r>
    </w:p>
    <w:p w:rsidR="00000000" w:rsidDel="00000000" w:rsidP="00000000" w:rsidRDefault="00000000" w:rsidRPr="00000000" w14:paraId="00000023">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r>
    </w:p>
    <w:p w:rsidR="00000000" w:rsidDel="00000000" w:rsidP="00000000" w:rsidRDefault="00000000" w:rsidRPr="00000000" w14:paraId="00000024">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Hoy que vivo bajo otro cielo</w:t>
      </w:r>
    </w:p>
    <w:p w:rsidR="00000000" w:rsidDel="00000000" w:rsidP="00000000" w:rsidRDefault="00000000" w:rsidRPr="00000000" w14:paraId="00000025">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mi corazón reclama por tus recuerdos</w:t>
      </w:r>
    </w:p>
    <w:p w:rsidR="00000000" w:rsidDel="00000000" w:rsidP="00000000" w:rsidRDefault="00000000" w:rsidRPr="00000000" w14:paraId="00000026">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Tarroliso, El camellón del comercio</w:t>
      </w:r>
    </w:p>
    <w:p w:rsidR="00000000" w:rsidDel="00000000" w:rsidP="00000000" w:rsidRDefault="00000000" w:rsidRPr="00000000" w14:paraId="00000027">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la gentil fresnunita sol de mis sueños.</w:t>
      </w:r>
    </w:p>
    <w:p w:rsidR="00000000" w:rsidDel="00000000" w:rsidP="00000000" w:rsidRDefault="00000000" w:rsidRPr="00000000" w14:paraId="00000028">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r>
    </w:p>
    <w:p w:rsidR="00000000" w:rsidDel="00000000" w:rsidP="00000000" w:rsidRDefault="00000000" w:rsidRPr="00000000" w14:paraId="00000029">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Pueblo que llevas en el alma</w:t>
      </w:r>
    </w:p>
    <w:p w:rsidR="00000000" w:rsidDel="00000000" w:rsidP="00000000" w:rsidRDefault="00000000" w:rsidRPr="00000000" w14:paraId="0000002A">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grabada la esperanza de los abuelos</w:t>
      </w:r>
    </w:p>
    <w:p w:rsidR="00000000" w:rsidDel="00000000" w:rsidP="00000000" w:rsidRDefault="00000000" w:rsidRPr="00000000" w14:paraId="0000002B">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visionarios de tierra y cielos nuevos</w:t>
      </w:r>
    </w:p>
    <w:p w:rsidR="00000000" w:rsidDel="00000000" w:rsidP="00000000" w:rsidRDefault="00000000" w:rsidRPr="00000000" w14:paraId="0000002C">
      <w:pPr>
        <w:pBdr>
          <w:top w:color="auto" w:space="3" w:sz="0" w:val="none"/>
          <w:left w:color="auto" w:space="7" w:sz="0" w:val="none"/>
          <w:bottom w:color="auto" w:space="3" w:sz="0" w:val="none"/>
          <w:right w:color="auto" w:space="7" w:sz="0" w:val="none"/>
          <w:between w:color="auto" w:space="3" w:sz="0" w:val="none"/>
        </w:pBdr>
        <w:contextualSpacing w:val="0"/>
        <w:rPr/>
      </w:pPr>
      <w:r w:rsidDel="00000000" w:rsidR="00000000" w:rsidRPr="00000000">
        <w:rPr>
          <w:rtl w:val="0"/>
        </w:rPr>
        <w:t xml:space="preserve">que acuñaron la gloria de mis ancestros.</w:t>
      </w:r>
    </w:p>
    <w:p w:rsidR="00000000" w:rsidDel="00000000" w:rsidP="00000000" w:rsidRDefault="00000000" w:rsidRPr="00000000" w14:paraId="0000002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